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12000" cy="60531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p-logo-tri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605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43F46"/>
          <w:sz w:val="44"/>
        </w:rPr>
        <w:t>BEFARINGSRAPPORT</w:t>
      </w:r>
    </w:p>
    <w:p>
      <w:pPr>
        <w:spacing w:after="280"/>
      </w:pPr>
      <w:r>
        <w:rPr>
          <w:color w:val="5A6A6C"/>
          <w:sz w:val="18"/>
        </w:rPr>
        <w:t>Mal fra Wenn Property — wennproperty.no</w:t>
      </w:r>
    </w:p>
    <w:p>
      <w:pPr>
        <w:spacing w:before="280" w:after="80"/>
      </w:pPr>
      <w:r>
        <w:rPr>
          <w:b/>
          <w:color w:val="143F46"/>
          <w:sz w:val="26"/>
        </w:rPr>
        <w:t>1. Om befaringen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2948"/>
          </w:tcPr>
          <w:p>
            <w:r>
              <w:rPr>
                <w:b/>
                <w:sz w:val="20"/>
              </w:rPr>
              <w:t>Dato for befaring</w:t>
            </w:r>
          </w:p>
        </w:tc>
        <w:tc>
          <w:tcPr>
            <w:tcW w:type="dxa" w:w="6463"/>
          </w:tcPr>
          <w:p>
            <w:r>
              <w:t xml:space="preserve"> </w:t>
            </w:r>
          </w:p>
        </w:tc>
      </w:tr>
      <w:tr>
        <w:tc>
          <w:tcPr>
            <w:tcW w:type="dxa" w:w="2948"/>
          </w:tcPr>
          <w:p>
            <w:r>
              <w:rPr>
                <w:b/>
                <w:sz w:val="20"/>
              </w:rPr>
              <w:t>Adresse / eiendom</w:t>
            </w:r>
          </w:p>
        </w:tc>
        <w:tc>
          <w:tcPr>
            <w:tcW w:type="dxa" w:w="6463"/>
          </w:tcPr>
          <w:p>
            <w:r>
              <w:t xml:space="preserve"> </w:t>
            </w:r>
          </w:p>
        </w:tc>
      </w:tr>
      <w:tr>
        <w:tc>
          <w:tcPr>
            <w:tcW w:type="dxa" w:w="2948"/>
          </w:tcPr>
          <w:p>
            <w:r>
              <w:rPr>
                <w:b/>
                <w:sz w:val="20"/>
              </w:rPr>
              <w:t>Gnr/bnr (ev. seksjon)</w:t>
            </w:r>
          </w:p>
        </w:tc>
        <w:tc>
          <w:tcPr>
            <w:tcW w:type="dxa" w:w="6463"/>
          </w:tcPr>
          <w:p>
            <w:r>
              <w:t xml:space="preserve"> </w:t>
            </w:r>
          </w:p>
        </w:tc>
      </w:tr>
      <w:tr>
        <w:tc>
          <w:tcPr>
            <w:tcW w:type="dxa" w:w="2948"/>
          </w:tcPr>
          <w:p>
            <w:r>
              <w:rPr>
                <w:b/>
                <w:sz w:val="20"/>
              </w:rPr>
              <w:t>Byggeår / bygningstype</w:t>
            </w:r>
          </w:p>
        </w:tc>
        <w:tc>
          <w:tcPr>
            <w:tcW w:type="dxa" w:w="6463"/>
          </w:tcPr>
          <w:p>
            <w:r>
              <w:t xml:space="preserve"> </w:t>
            </w:r>
          </w:p>
        </w:tc>
      </w:tr>
      <w:tr>
        <w:tc>
          <w:tcPr>
            <w:tcW w:type="dxa" w:w="2948"/>
          </w:tcPr>
          <w:p>
            <w:r>
              <w:rPr>
                <w:b/>
                <w:sz w:val="20"/>
              </w:rPr>
              <w:t>Rekvirent / kunde</w:t>
            </w:r>
          </w:p>
        </w:tc>
        <w:tc>
          <w:tcPr>
            <w:tcW w:type="dxa" w:w="6463"/>
          </w:tcPr>
          <w:p>
            <w:r>
              <w:t xml:space="preserve"> </w:t>
            </w:r>
          </w:p>
        </w:tc>
      </w:tr>
      <w:tr>
        <w:tc>
          <w:tcPr>
            <w:tcW w:type="dxa" w:w="2948"/>
          </w:tcPr>
          <w:p>
            <w:r>
              <w:rPr>
                <w:b/>
                <w:sz w:val="20"/>
              </w:rPr>
              <w:t>Utført av (navn og firma)</w:t>
            </w:r>
          </w:p>
        </w:tc>
        <w:tc>
          <w:tcPr>
            <w:tcW w:type="dxa" w:w="6463"/>
          </w:tcPr>
          <w:p>
            <w:r>
              <w:t xml:space="preserve"> </w:t>
            </w:r>
          </w:p>
        </w:tc>
      </w:tr>
      <w:tr>
        <w:tc>
          <w:tcPr>
            <w:tcW w:type="dxa" w:w="2948"/>
          </w:tcPr>
          <w:p>
            <w:r>
              <w:rPr>
                <w:b/>
                <w:sz w:val="20"/>
              </w:rPr>
              <w:t>Til stede under befaringen</w:t>
            </w:r>
          </w:p>
        </w:tc>
        <w:tc>
          <w:tcPr>
            <w:tcW w:type="dxa" w:w="6463"/>
          </w:tcPr>
          <w:p>
            <w:r>
              <w:t xml:space="preserve"> </w:t>
            </w:r>
          </w:p>
        </w:tc>
      </w:tr>
    </w:tbl>
    <w:p>
      <w:pPr>
        <w:spacing w:before="280" w:after="80"/>
      </w:pPr>
      <w:r>
        <w:rPr>
          <w:b/>
          <w:color w:val="143F46"/>
          <w:sz w:val="26"/>
        </w:rPr>
        <w:t>2. Bakgrunn og formål</w:t>
      </w:r>
    </w:p>
    <w:p>
      <w:r>
        <w:rPr>
          <w:color w:val="5A6A6C"/>
          <w:sz w:val="19"/>
        </w:rPr>
        <w:t>Beskriv kort hvorfor befaringen gjennomføres: tilbud, tilstandsvurdering, skadedokumentasjon, overtakelse eller annet.</w:t>
      </w:r>
    </w:p>
    <w:p/>
    <w:p/>
    <w:p/>
    <w:p>
      <w:pPr>
        <w:spacing w:before="280" w:after="80"/>
      </w:pPr>
      <w:r>
        <w:rPr>
          <w:b/>
          <w:color w:val="143F46"/>
          <w:sz w:val="26"/>
        </w:rPr>
        <w:t>3. Observasjoner per rom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</w:tcPr>
          <w:p>
            <w:r>
              <w:rPr>
                <w:b/>
                <w:sz w:val="20"/>
              </w:rPr>
              <w:t>Rom</w:t>
            </w:r>
          </w:p>
        </w:tc>
        <w:tc>
          <w:tcPr>
            <w:tcW w:type="dxa" w:w="2436"/>
          </w:tcPr>
          <w:p>
            <w:r>
              <w:rPr>
                <w:b/>
                <w:sz w:val="20"/>
              </w:rPr>
              <w:t>Observasjon / tilstand</w:t>
            </w:r>
          </w:p>
        </w:tc>
        <w:tc>
          <w:tcPr>
            <w:tcW w:type="dxa" w:w="2436"/>
          </w:tcPr>
          <w:p>
            <w:r>
              <w:rPr>
                <w:b/>
                <w:sz w:val="20"/>
              </w:rPr>
              <w:t>Mål (m²/lm)</w:t>
            </w:r>
          </w:p>
        </w:tc>
        <w:tc>
          <w:tcPr>
            <w:tcW w:type="dxa" w:w="2436"/>
          </w:tcPr>
          <w:p>
            <w:r>
              <w:rPr>
                <w:b/>
                <w:sz w:val="20"/>
              </w:rPr>
              <w:t>Bilde nr.</w:t>
            </w:r>
          </w:p>
        </w:tc>
      </w:tr>
      <w:tr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</w:tr>
      <w:tr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</w:tr>
      <w:tr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</w:tr>
      <w:tr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</w:tr>
      <w:tr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</w:tr>
      <w:tr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  <w:tc>
          <w:tcPr>
            <w:tcW w:type="dxa" w:w="2436"/>
          </w:tcPr>
          <w:p>
            <w:r>
              <w:t xml:space="preserve"> </w:t>
            </w:r>
          </w:p>
        </w:tc>
      </w:tr>
    </w:tbl>
    <w:p>
      <w:r>
        <w:rPr>
          <w:color w:val="5A6A6C"/>
          <w:sz w:val="18"/>
        </w:rPr>
        <w:t>Tips: Noter brutto og netto veggareal hver for seg — netto (minus vinduer og dører) er tallet du kalkulerer maling og flis med.</w:t>
      </w:r>
    </w:p>
    <w:p>
      <w:pPr>
        <w:spacing w:before="280" w:after="80"/>
      </w:pPr>
      <w:r>
        <w:rPr>
          <w:b/>
          <w:color w:val="143F46"/>
          <w:sz w:val="26"/>
        </w:rPr>
        <w:t>4. Anbefalte tiltak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  <w:sz w:val="20"/>
              </w:rPr>
              <w:t>Tiltak</w:t>
            </w:r>
          </w:p>
        </w:tc>
        <w:tc>
          <w:tcPr>
            <w:tcW w:type="dxa" w:w="3249"/>
          </w:tcPr>
          <w:p>
            <w:r>
              <w:rPr>
                <w:b/>
                <w:sz w:val="20"/>
              </w:rPr>
              <w:t>Fag (maler, rørlegger, tømrer …)</w:t>
            </w:r>
          </w:p>
        </w:tc>
        <w:tc>
          <w:tcPr>
            <w:tcW w:type="dxa" w:w="3249"/>
          </w:tcPr>
          <w:p>
            <w:r>
              <w:rPr>
                <w:b/>
                <w:sz w:val="20"/>
              </w:rPr>
              <w:t>Prioritet</w:t>
            </w:r>
          </w:p>
        </w:tc>
      </w:tr>
      <w:tr>
        <w:tc>
          <w:tcPr>
            <w:tcW w:type="dxa" w:w="3249"/>
          </w:tcPr>
          <w:p>
            <w:r>
              <w:t xml:space="preserve"> </w:t>
            </w:r>
          </w:p>
        </w:tc>
        <w:tc>
          <w:tcPr>
            <w:tcW w:type="dxa" w:w="3249"/>
          </w:tcPr>
          <w:p>
            <w:r>
              <w:t xml:space="preserve"> </w:t>
            </w:r>
          </w:p>
        </w:tc>
        <w:tc>
          <w:tcPr>
            <w:tcW w:type="dxa" w:w="3249"/>
          </w:tcPr>
          <w:p>
            <w:r>
              <w:t xml:space="preserve"> </w:t>
            </w:r>
          </w:p>
        </w:tc>
      </w:tr>
      <w:tr>
        <w:tc>
          <w:tcPr>
            <w:tcW w:type="dxa" w:w="3249"/>
          </w:tcPr>
          <w:p>
            <w:r>
              <w:t xml:space="preserve"> </w:t>
            </w:r>
          </w:p>
        </w:tc>
        <w:tc>
          <w:tcPr>
            <w:tcW w:type="dxa" w:w="3249"/>
          </w:tcPr>
          <w:p>
            <w:r>
              <w:t xml:space="preserve"> </w:t>
            </w:r>
          </w:p>
        </w:tc>
        <w:tc>
          <w:tcPr>
            <w:tcW w:type="dxa" w:w="3249"/>
          </w:tcPr>
          <w:p>
            <w:r>
              <w:t xml:space="preserve"> </w:t>
            </w:r>
          </w:p>
        </w:tc>
      </w:tr>
      <w:tr>
        <w:tc>
          <w:tcPr>
            <w:tcW w:type="dxa" w:w="3249"/>
          </w:tcPr>
          <w:p>
            <w:r>
              <w:t xml:space="preserve"> </w:t>
            </w:r>
          </w:p>
        </w:tc>
        <w:tc>
          <w:tcPr>
            <w:tcW w:type="dxa" w:w="3249"/>
          </w:tcPr>
          <w:p>
            <w:r>
              <w:t xml:space="preserve"> </w:t>
            </w:r>
          </w:p>
        </w:tc>
        <w:tc>
          <w:tcPr>
            <w:tcW w:type="dxa" w:w="3249"/>
          </w:tcPr>
          <w:p>
            <w:r>
              <w:t xml:space="preserve"> </w:t>
            </w:r>
          </w:p>
        </w:tc>
      </w:tr>
      <w:tr>
        <w:tc>
          <w:tcPr>
            <w:tcW w:type="dxa" w:w="3249"/>
          </w:tcPr>
          <w:p>
            <w:r>
              <w:t xml:space="preserve"> </w:t>
            </w:r>
          </w:p>
        </w:tc>
        <w:tc>
          <w:tcPr>
            <w:tcW w:type="dxa" w:w="3249"/>
          </w:tcPr>
          <w:p>
            <w:r>
              <w:t xml:space="preserve"> </w:t>
            </w:r>
          </w:p>
        </w:tc>
        <w:tc>
          <w:tcPr>
            <w:tcW w:type="dxa" w:w="3249"/>
          </w:tcPr>
          <w:p>
            <w:r>
              <w:t xml:space="preserve"> </w:t>
            </w:r>
          </w:p>
        </w:tc>
      </w:tr>
    </w:tbl>
    <w:p>
      <w:pPr>
        <w:spacing w:before="280" w:after="80"/>
      </w:pPr>
      <w:r>
        <w:rPr>
          <w:b/>
          <w:color w:val="143F46"/>
          <w:sz w:val="26"/>
        </w:rPr>
        <w:t>5. Vedlegg</w:t>
      </w:r>
    </w:p>
    <w:p>
      <w:pPr>
        <w:pStyle w:val="ListBullet"/>
      </w:pPr>
      <w:r>
        <w:t>Bilder (nummerert, referert i tabellen over)</w:t>
      </w:r>
    </w:p>
    <w:p>
      <w:pPr>
        <w:pStyle w:val="ListBullet"/>
      </w:pPr>
      <w:r>
        <w:t>Plantegning / skisse</w:t>
      </w:r>
    </w:p>
    <w:p>
      <w:pPr>
        <w:pStyle w:val="ListBullet"/>
      </w:pPr>
      <w:r>
        <w:t>Måleresultater / mengdeliste</w:t>
      </w:r>
    </w:p>
    <w:p>
      <w:pPr>
        <w:spacing w:before="280" w:after="80"/>
      </w:pPr>
      <w:r>
        <w:rPr>
          <w:b/>
          <w:color w:val="143F46"/>
          <w:sz w:val="26"/>
        </w:rPr>
        <w:t>6. Signatur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2948"/>
          </w:tcPr>
          <w:p>
            <w:r>
              <w:rPr>
                <w:b/>
                <w:sz w:val="20"/>
              </w:rPr>
              <w:t>Sted og dato</w:t>
            </w:r>
          </w:p>
        </w:tc>
        <w:tc>
          <w:tcPr>
            <w:tcW w:type="dxa" w:w="6463"/>
          </w:tcPr>
          <w:p>
            <w:r>
              <w:t xml:space="preserve"> </w:t>
            </w:r>
          </w:p>
        </w:tc>
      </w:tr>
      <w:tr>
        <w:tc>
          <w:tcPr>
            <w:tcW w:type="dxa" w:w="2948"/>
          </w:tcPr>
          <w:p>
            <w:r>
              <w:rPr>
                <w:b/>
                <w:sz w:val="20"/>
              </w:rPr>
              <w:t>Signatur, utførende</w:t>
            </w:r>
          </w:p>
        </w:tc>
        <w:tc>
          <w:tcPr>
            <w:tcW w:type="dxa" w:w="6463"/>
          </w:tcPr>
          <w:p>
            <w:r>
              <w:t xml:space="preserve"> </w:t>
            </w:r>
          </w:p>
        </w:tc>
      </w:tr>
    </w:tbl>
    <w:p>
      <w:pPr>
        <w:spacing w:before="480"/>
      </w:pPr>
      <w:r>
        <w:rPr>
          <w:i/>
          <w:color w:val="5A6A6C"/>
          <w:sz w:val="18"/>
        </w:rPr>
        <w:t>Lei av å fylle ut dette manuelt? Wenn Property skanner rommet med telefonen og fyller rapporten med mål, bilder og plantegning automatisk — wennproperty.no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